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napToGrid w:val="false"/>
        <w:spacing w:before="61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23"/>
        </w:rPr>
      </w:pPr>
      <w:r>
        <w:rPr>
          <w:rFonts w:ascii="Times New Roman" w:cs="Times New Roman" w:eastAsia="Times New Roman" w:hAnsi="Times New Roman"/>
          <w:b w:val="false"/>
          <w:i w:val="false"/>
          <w:caps w:val="false"/>
          <w:color w:val="8a8a8c"/>
          <w:spacing w:val="-4"/>
          <w:w w:val="100"/>
          <w:sz w:val="23"/>
          <w:lang w:val="en-US"/>
        </w:rPr>
        <w:t xml:space="preserve">MY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color w:val="8a8a8c"/>
          <w:spacing w:val="-4"/>
          <w:w w:val="100"/>
          <w:sz w:val="23"/>
        </w:rPr>
        <w:t xml:space="preserve">REVENUE AND EXPENSE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color w:val="8a8a8c"/>
          <w:spacing w:val="-5"/>
          <w:w w:val="100"/>
          <w:sz w:val="23"/>
        </w:rPr>
        <w:t xml:space="preserve">LOG </w:t>
      </w:r>
      <w:r>
        <w:rPr>
          <w:rFonts w:ascii="Times New Roman" w:cs="Times New Roman" w:eastAsia="Times New Roman" w:hAnsi="Times New Roman"/>
          <w:b w:val="false"/>
          <w:i w:val="false"/>
          <w:caps w:val="false"/>
          <w:color w:val="8a8a8c"/>
          <w:spacing w:val="-5"/>
          <w:w w:val="100"/>
          <w:sz w:val="23"/>
          <w:lang w:val="en-US"/>
        </w:rPr>
        <w:t>FOR OCTOBER 2, TO NOVEMBER 23.</w:t>
      </w:r>
    </w:p>
    <w:p>
      <w:pPr>
        <w:pStyle w:val="style66"/>
        <w:snapToGrid w:val="false"/>
        <w:spacing w:before="10" w:beforeAutospacing="false" w:after="0" w:afterAutospacing="false" w:lineRule="auto" w:line="240"/>
        <w:textAlignment w:val="baseline"/>
        <w:rPr>
          <w:rFonts w:ascii="Times New Roman" w:cs="Times New Roman" w:eastAsia="Times New Roman" w:hAnsi="Times New Roman"/>
          <w:b w:val="false"/>
          <w:i w:val="false"/>
          <w:caps w:val="false"/>
          <w:spacing w:val="0"/>
          <w:w w:val="100"/>
          <w:sz w:val="13"/>
        </w:rPr>
      </w:pPr>
    </w:p>
    <w:tbl>
      <w:tblPr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1812"/>
        <w:gridCol w:w="1934"/>
        <w:gridCol w:w="1720"/>
        <w:gridCol w:w="1423"/>
      </w:tblGrid>
      <w:tr>
        <w:trPr>
          <w:trHeight w:val="641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226" w:beforeAutospacing="false" w:after="0" w:afterAutospacing="false" w:lineRule="auto" w:line="240"/>
              <w:ind w:left="43"/>
              <w:textAlignment w:val="baseline"/>
              <w:rPr>
                <w:rFonts w:ascii="Arial" w:cs="Arial" w:eastAsia="Arial" w:hAnsi="Arial"/>
                <w:b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/>
                <w:i w:val="false"/>
                <w:caps w:val="false"/>
                <w:color w:val="8a8a8c"/>
                <w:spacing w:val="-5"/>
                <w:w w:val="104"/>
                <w:sz w:val="22"/>
              </w:rPr>
              <w:t>Day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211" w:beforeAutospacing="false" w:after="0" w:afterAutospacing="false" w:lineRule="auto" w:line="240"/>
              <w:ind w:left="88"/>
              <w:textAlignment w:val="baseline"/>
              <w:rPr>
                <w:rFonts w:ascii="Arial" w:cs="Arial" w:eastAsia="Arial" w:hAnsi="Arial"/>
                <w:b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/>
                <w:i w:val="false"/>
                <w:caps w:val="false"/>
                <w:color w:val="8a8a8c"/>
                <w:spacing w:val="-2"/>
                <w:w w:val="104"/>
                <w:sz w:val="22"/>
              </w:rPr>
              <w:t>Description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226" w:beforeAutospacing="false" w:after="0" w:afterAutospacing="false" w:lineRule="auto" w:line="240"/>
              <w:ind w:left="102"/>
              <w:textAlignment w:val="baseline"/>
              <w:rPr>
                <w:rFonts w:ascii="Arial" w:cs="Arial" w:eastAsia="Arial" w:hAnsi="Arial"/>
                <w:b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/>
                <w:i w:val="false"/>
                <w:caps w:val="false"/>
                <w:color w:val="8a8a8c"/>
                <w:spacing w:val="-2"/>
                <w:w w:val="100"/>
                <w:sz w:val="22"/>
              </w:rPr>
              <w:t>Expense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211" w:beforeAutospacing="false" w:after="0" w:afterAutospacing="false" w:lineRule="auto" w:line="240"/>
              <w:ind w:left="87"/>
              <w:textAlignment w:val="baseline"/>
              <w:rPr>
                <w:rFonts w:ascii="Arial" w:cs="Arial" w:eastAsia="Arial" w:hAnsi="Arial"/>
                <w:b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/>
                <w:i w:val="false"/>
                <w:caps w:val="false"/>
                <w:color w:val="8a8a8c"/>
                <w:spacing w:val="-2"/>
                <w:w w:val="100"/>
                <w:sz w:val="22"/>
              </w:rPr>
              <w:t>Revenue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92" w:beforeAutospacing="false" w:after="0" w:afterAutospacing="false" w:lineRule="auto" w:line="240"/>
              <w:ind w:left="87" w:right="430" w:firstLine="1"/>
              <w:textAlignment w:val="baseline"/>
              <w:rPr>
                <w:rFonts w:ascii="Arial" w:cs="Arial" w:eastAsia="Arial" w:hAnsi="Arial"/>
                <w:b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/>
                <w:i w:val="false"/>
                <w:caps w:val="false"/>
                <w:color w:val="8a8a8c"/>
                <w:spacing w:val="-2"/>
                <w:w w:val="100"/>
                <w:sz w:val="22"/>
              </w:rPr>
              <w:t>Account</w:t>
            </w:r>
            <w:r>
              <w:rPr>
                <w:rFonts w:ascii="Arial" w:cs="Arial" w:eastAsia="Arial" w:hAnsi="Arial"/>
                <w:b/>
                <w:i w:val="false"/>
                <w:caps w:val="false"/>
                <w:color w:val="8a8a8c"/>
                <w:spacing w:val="-2"/>
                <w:w w:val="100"/>
                <w:sz w:val="22"/>
              </w:rPr>
              <w:t>Balance</w:t>
            </w:r>
          </w:p>
        </w:tc>
      </w:tr>
      <w:tr>
        <w:tblPrEx/>
        <w:trPr>
          <w:trHeight w:val="447" w:hRule="atLeast"/>
        </w:trPr>
        <w:tc>
          <w:tcPr>
            <w:tcW w:w="7233" w:type="dxa"/>
            <w:gridSpan w:val="4"/>
            <w:tcBorders>
              <w:left w:val="nil"/>
            </w:tcBorders>
          </w:tcPr>
          <w:p>
            <w:pPr>
              <w:pStyle w:val="style4097"/>
              <w:snapToGrid w:val="false"/>
              <w:spacing w:before="122" w:beforeAutospacing="false" w:after="0" w:afterAutospacing="false" w:lineRule="auto" w:line="240"/>
              <w:ind w:left="43"/>
              <w:textAlignment w:val="baseline"/>
              <w:rPr>
                <w:rFonts w:ascii="Arial" w:cs="Arial" w:eastAsia="Arial" w:hAnsi="Arial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M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y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bu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si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n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e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ss</w:t>
            </w:r>
            <w:r>
              <w:rPr>
                <w:rFonts w:ascii="Arial" w:cs="Arial" w:eastAsia="Arial" w:hAnsi="Arial"/>
                <w:b/>
                <w:i w:val="false"/>
                <w:caps w:val="false"/>
                <w:color w:val="383638"/>
                <w:spacing w:val="0"/>
                <w:w w:val="104"/>
                <w:sz w:val="22"/>
              </w:rPr>
              <w:t>starting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-2"/>
                <w:w w:val="104"/>
                <w:sz w:val="22"/>
              </w:rPr>
              <w:t>b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-2"/>
                <w:w w:val="104"/>
                <w:sz w:val="22"/>
              </w:rPr>
              <w:t>a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-2"/>
                <w:w w:val="104"/>
                <w:sz w:val="22"/>
              </w:rPr>
              <w:t>lan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-2"/>
                <w:w w:val="104"/>
                <w:sz w:val="22"/>
              </w:rPr>
              <w:t>c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-2"/>
                <w:w w:val="104"/>
                <w:sz w:val="22"/>
              </w:rPr>
              <w:t>e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$50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Tuesday October 1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Payed for fuel and received a payment.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$55.32</w:t>
            </w:r>
          </w:p>
        </w:tc>
      </w:tr>
      <w:tr>
        <w:tblPrEx/>
        <w:trPr>
          <w:trHeight w:val="983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Wednesday October 2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$60.64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Thursday October 3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$65.96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Friday October 4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$71.28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Saturday October 5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$76.6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Monday October 7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$81.92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Tuesday October 8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$87.24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Wednesday October 9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$92.56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Thursday October 10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$97.88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Friday October 11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$103.2</w:t>
            </w:r>
          </w:p>
        </w:tc>
      </w:tr>
      <w:tr>
        <w:tblPrEx/>
        <w:trPr>
          <w:trHeight w:val="633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Saturday October 12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$108.52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Monday October 14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$113.84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Tuesday October 15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$119.16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Wednesday October 16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$124.48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Thursday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October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17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$129.8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Friday October 18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$135.12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Saturday October 19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$140.44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Monday October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21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-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Saturday October 26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Payed wages (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during the week of payment the driver provides fuel and I do not receive a</w:t>
            </w: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payment)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$53.52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$53.52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$$140.44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Monday October 28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spares ,labor,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$63.6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$85.76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Tuesday October 29th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$91.08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Wednesday October 30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$96.4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Thursday October 31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$101.73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Friday November 1st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$107.44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Saturday November 2nd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$113.16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Monday November 4th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$118.88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Tuesday November 5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$124.6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Wednesday November 6th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$130.32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Thursday November 7th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$136.04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Friday November 8th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serviced the vehicle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$63.6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$81.36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Saturday November 9th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$87.08</w:t>
            </w:r>
          </w:p>
        </w:tc>
      </w:tr>
      <w:tr>
        <w:tblPrEx/>
        <w:trPr>
          <w:trHeight w:val="0" w:hRule="auto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Monday November 12th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3rd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$92.8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Tuesday November 13th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$98.52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Wednesday November 14th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$104.24</w:t>
            </w:r>
          </w:p>
        </w:tc>
      </w:tr>
      <w:tr>
        <w:tblPrEx/>
        <w:trPr>
          <w:trHeight w:val="560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Thursday November 15th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$109.96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Friday November 16th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$115.68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Saturday November 17th 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 xml:space="preserve">Payed for fuel and received a payment 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$3.6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 w:cs="Arial" w:eastAsia="Arial" w:hAnsi="Arial" w:hint="default"/>
                <w:b w:val="false"/>
                <w:bCs w:val="false"/>
                <w:i w:val="false"/>
                <w:iCs w:val="false"/>
                <w:caps w:val="false"/>
                <w:color w:val="000000"/>
                <w:spacing w:val="0"/>
                <w:w w:val="100"/>
                <w:sz w:val="22"/>
                <w:szCs w:val="22"/>
                <w:em w:val="none"/>
                <w:lang w:val="en-US" w:eastAsia="en-US"/>
              </w:rPr>
              <w:t>$8.92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$121.4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Monday November 18-saturday November 23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Payed wages ( during the week of payment the driver provides fuel for himself and does not make any payment)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$53.52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$53.52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$121.4</w:t>
            </w:r>
          </w:p>
        </w:tc>
      </w:tr>
      <w:tr>
        <w:tblPrEx/>
        <w:trPr>
          <w:trHeight w:val="567" w:hRule="atLeast"/>
        </w:trPr>
        <w:tc>
          <w:tcPr>
            <w:tcW w:w="1767" w:type="dxa"/>
            <w:tcBorders>
              <w:lef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Monday November 25</w:t>
            </w:r>
          </w:p>
        </w:tc>
        <w:tc>
          <w:tcPr>
            <w:tcW w:w="1812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Made payment for the repairs.</w:t>
            </w:r>
          </w:p>
        </w:tc>
        <w:tc>
          <w:tcPr>
            <w:tcW w:w="1934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$60.4</w:t>
            </w:r>
          </w:p>
        </w:tc>
        <w:tc>
          <w:tcPr>
            <w:tcW w:w="1720" w:type="dxa"/>
            <w:tcBorders/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$61</w:t>
            </w:r>
          </w:p>
        </w:tc>
      </w:tr>
      <w:tr>
        <w:tblPrEx/>
        <w:trPr>
          <w:trHeight w:val="425" w:hRule="atLeast"/>
        </w:trPr>
        <w:tc>
          <w:tcPr>
            <w:tcW w:w="7233" w:type="dxa"/>
            <w:gridSpan w:val="4"/>
            <w:tcBorders>
              <w:left w:val="nil"/>
            </w:tcBorders>
          </w:tcPr>
          <w:p>
            <w:pPr>
              <w:pStyle w:val="style4097"/>
              <w:snapToGrid w:val="false"/>
              <w:spacing w:before="137" w:beforeAutospacing="false" w:after="0" w:afterAutospacing="false" w:lineRule="auto" w:line="240"/>
              <w:ind w:left="43"/>
              <w:textAlignment w:val="baseline"/>
              <w:rPr>
                <w:rFonts w:ascii="Arial" w:cs="Arial" w:eastAsia="Arial" w:hAnsi="Arial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M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y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bu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si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n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e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0"/>
                <w:w w:val="104"/>
                <w:sz w:val="22"/>
              </w:rPr>
              <w:t>s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0"/>
                <w:w w:val="104"/>
                <w:sz w:val="22"/>
              </w:rPr>
              <w:t>s</w:t>
            </w:r>
            <w:r>
              <w:rPr>
                <w:rFonts w:ascii="Arial" w:cs="Arial" w:eastAsia="Arial" w:hAnsi="Arial"/>
                <w:b/>
                <w:i w:val="false"/>
                <w:caps w:val="false"/>
                <w:color w:val="383638"/>
                <w:spacing w:val="0"/>
                <w:w w:val="104"/>
                <w:sz w:val="22"/>
              </w:rPr>
              <w:t>ending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5d5d5d"/>
                <w:spacing w:val="-2"/>
                <w:w w:val="104"/>
                <w:sz w:val="22"/>
              </w:rPr>
              <w:t>b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-2"/>
                <w:w w:val="104"/>
                <w:sz w:val="22"/>
              </w:rPr>
              <w:t>a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5d5d5d"/>
                <w:spacing w:val="-2"/>
                <w:w w:val="104"/>
                <w:sz w:val="22"/>
              </w:rPr>
              <w:t>l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776e7e"/>
                <w:spacing w:val="-2"/>
                <w:w w:val="104"/>
                <w:sz w:val="22"/>
              </w:rPr>
              <w:t>anc</w:t>
            </w:r>
            <w:r>
              <w:rPr>
                <w:rFonts w:ascii="Arial" w:cs="Arial" w:eastAsia="Arial" w:hAnsi="Arial"/>
                <w:b w:val="false"/>
                <w:i w:val="false"/>
                <w:caps w:val="false"/>
                <w:color w:val="8a8a8c"/>
                <w:spacing w:val="-2"/>
                <w:w w:val="104"/>
                <w:sz w:val="22"/>
              </w:rPr>
              <w:t>e</w:t>
            </w:r>
          </w:p>
        </w:tc>
        <w:tc>
          <w:tcPr>
            <w:tcW w:w="1423" w:type="dxa"/>
            <w:tcBorders>
              <w:right w:val="nil"/>
            </w:tcBorders>
          </w:tcPr>
          <w:p>
            <w:pPr>
              <w:pStyle w:val="style4097"/>
              <w:snapToGrid w:val="false"/>
              <w:spacing w:before="0" w:beforeAutospacing="false" w:after="0" w:afterAutospacing="false" w:lineRule="auto" w:line="240"/>
              <w:textAlignment w:val="baseline"/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</w:rPr>
            </w:pPr>
            <w:r>
              <w:rPr>
                <w:rFonts w:ascii="Times New Roman"/>
                <w:b w:val="false"/>
                <w:i w:val="false"/>
                <w:caps w:val="false"/>
                <w:spacing w:val="0"/>
                <w:w w:val="100"/>
                <w:sz w:val="22"/>
                <w:lang w:val="en-US"/>
              </w:rPr>
              <w:t>$61</w:t>
            </w:r>
          </w:p>
        </w:tc>
      </w:tr>
    </w:tbl>
    <w:p>
      <w:pPr>
        <w:pStyle w:val="style0"/>
        <w:snapToGrid w:val="false"/>
        <w:spacing w:before="0" w:beforeAutospacing="false" w:after="0" w:afterAutospacing="false" w:lineRule="auto" w:line="240"/>
        <w:textAlignment w:val="baseline"/>
        <w:rPr>
          <w:rFonts w:ascii="Arial" w:cs="Arial" w:eastAsia="Arial" w:hAnsi="Arial"/>
          <w:b w:val="false"/>
          <w:i w:val="false"/>
          <w:caps w:val="false"/>
          <w:spacing w:val="0"/>
          <w:w w:val="100"/>
          <w:sz w:val="22"/>
        </w:rPr>
      </w:pPr>
    </w:p>
    <w:sectPr>
      <w:type w:val="continuous"/>
      <w:pgSz w:w="12240" w:h="15840" w:orient="portrait"/>
      <w:pgMar w:top="580" w:right="1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" w:cs="Arial" w:eastAsia="Arial" w:hAnsi="Ari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10"/>
    </w:pPr>
    <w:rPr>
      <w:rFonts w:ascii="Times New Roman" w:cs="Times New Roman" w:eastAsia="Times New Roman" w:hAnsi="Times New Roman"/>
      <w:sz w:val="23"/>
      <w:szCs w:val="23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541</Words>
  <Pages>1</Pages>
  <Characters>2724</Characters>
  <Application>WPS Office</Application>
  <DocSecurity>0</DocSecurity>
  <Paragraphs>243</Paragraphs>
  <ScaleCrop>false</ScaleCrop>
  <LinksUpToDate>false</LinksUpToDate>
  <CharactersWithSpaces>3133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2024-11-22T07:29:00Z</dcterms:created>
  <dc:creator>WPS Office</dc:creator>
  <lastModifiedBy>TECNO KF6i</lastModifiedBy>
  <dcterms:modified xsi:type="dcterms:W3CDTF">2025-01-25T16:41:41Z</dcterms:modified>
  <revision>2</revision>
  <dc:title>Revenue and Expense Log Image.png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Microsoft: Print To PDF</vt:lpwstr>
  </property>
  <property fmtid="{D5CDD505-2E9C-101B-9397-08002B2CF9AE}" pid="5" name="ICV">
    <vt:lpwstr>9902cc90256f4c31921f2e75f34a3fd3</vt:lpwstr>
  </property>
</Properties>
</file>